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9F56" w14:textId="77777777" w:rsidR="004E27B0" w:rsidRPr="004E27B0" w:rsidRDefault="00CD6D6E" w:rsidP="004E27B0">
      <w:pPr>
        <w:autoSpaceDE w:val="0"/>
        <w:autoSpaceDN w:val="0"/>
        <w:adjustRightInd w:val="0"/>
        <w:spacing w:after="120"/>
        <w:jc w:val="center"/>
        <w:rPr>
          <w:b/>
          <w:sz w:val="40"/>
          <w:szCs w:val="40"/>
        </w:rPr>
      </w:pPr>
      <w:r w:rsidRPr="004E27B0">
        <w:rPr>
          <w:b/>
          <w:sz w:val="40"/>
          <w:szCs w:val="40"/>
        </w:rPr>
        <w:t xml:space="preserve">Allegato A: </w:t>
      </w:r>
    </w:p>
    <w:p w14:paraId="2AEB8FD7" w14:textId="076912D5" w:rsidR="00CD6D6E" w:rsidRPr="004A7BED" w:rsidRDefault="004E27B0" w:rsidP="004E27B0">
      <w:pPr>
        <w:autoSpaceDE w:val="0"/>
        <w:autoSpaceDN w:val="0"/>
        <w:adjustRightInd w:val="0"/>
        <w:spacing w:after="120"/>
        <w:jc w:val="center"/>
        <w:rPr>
          <w:b/>
        </w:rPr>
      </w:pPr>
      <w:r>
        <w:rPr>
          <w:b/>
        </w:rPr>
        <w:t>D</w:t>
      </w:r>
      <w:r w:rsidR="00CD6D6E" w:rsidRPr="004A7BED">
        <w:rPr>
          <w:b/>
        </w:rPr>
        <w:t xml:space="preserve">omanda di iscrizione alla Short-list dei consulenti, tecnici ed esperti del </w:t>
      </w:r>
      <w:r w:rsidR="00B31A02">
        <w:rPr>
          <w:b/>
        </w:rPr>
        <w:t>FLAG</w:t>
      </w:r>
      <w:r w:rsidR="00CD6D6E" w:rsidRPr="004A7BED">
        <w:rPr>
          <w:b/>
        </w:rPr>
        <w:t xml:space="preserve"> Nord Sardegna</w:t>
      </w:r>
    </w:p>
    <w:p w14:paraId="29F9EEFE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</w:p>
    <w:p w14:paraId="74524F7A" w14:textId="77777777" w:rsidR="00CD6D6E" w:rsidRDefault="00CD6D6E" w:rsidP="00CD6D6E">
      <w:pPr>
        <w:autoSpaceDE w:val="0"/>
        <w:autoSpaceDN w:val="0"/>
        <w:adjustRightInd w:val="0"/>
        <w:spacing w:after="120" w:line="240" w:lineRule="auto"/>
        <w:ind w:left="6804"/>
        <w:jc w:val="both"/>
      </w:pPr>
      <w:r>
        <w:t>Spett. le</w:t>
      </w:r>
    </w:p>
    <w:p w14:paraId="14BFE6EC" w14:textId="01F0B85A" w:rsidR="00CD6D6E" w:rsidRDefault="00B31A02" w:rsidP="00CD6D6E">
      <w:pPr>
        <w:autoSpaceDE w:val="0"/>
        <w:autoSpaceDN w:val="0"/>
        <w:adjustRightInd w:val="0"/>
        <w:spacing w:after="120" w:line="240" w:lineRule="auto"/>
        <w:ind w:left="6804"/>
        <w:jc w:val="both"/>
      </w:pPr>
      <w:r>
        <w:t>FLAG</w:t>
      </w:r>
      <w:r w:rsidR="00CD6D6E">
        <w:t xml:space="preserve"> Nord Sardegna</w:t>
      </w:r>
    </w:p>
    <w:p w14:paraId="276BD6EF" w14:textId="7E895124" w:rsidR="000F6FA9" w:rsidRPr="000F6FA9" w:rsidRDefault="000F6FA9" w:rsidP="00CD6D6E">
      <w:pPr>
        <w:autoSpaceDE w:val="0"/>
        <w:autoSpaceDN w:val="0"/>
        <w:adjustRightInd w:val="0"/>
        <w:spacing w:after="120" w:line="240" w:lineRule="auto"/>
        <w:ind w:left="6804"/>
        <w:jc w:val="both"/>
        <w:rPr>
          <w:sz w:val="18"/>
          <w:szCs w:val="18"/>
        </w:rPr>
      </w:pPr>
      <w:r w:rsidRPr="000F6FA9">
        <w:rPr>
          <w:sz w:val="18"/>
          <w:szCs w:val="18"/>
        </w:rPr>
        <w:t>flag@pec.flagnordsardegna.it</w:t>
      </w:r>
    </w:p>
    <w:p w14:paraId="46E5AD75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</w:p>
    <w:p w14:paraId="743C369F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</w:p>
    <w:p w14:paraId="450858CA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  <w:r>
        <w:t>Il/La sottoscritto/a ___________________, nato/a a ________________ (___) il _______________,</w:t>
      </w:r>
    </w:p>
    <w:p w14:paraId="6C430DEE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  <w:r>
        <w:t>Codice Fiscale: ___________________, residente in ______________ (___), Via/Piazza</w:t>
      </w:r>
    </w:p>
    <w:p w14:paraId="637A476A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  <w:r>
        <w:t>________________ n. ____, in qualità di professionista con sede in _________________ (___),</w:t>
      </w:r>
    </w:p>
    <w:p w14:paraId="65129355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  <w:r>
        <w:t>Via/Piazza _____________ n. ____, CAP ____________ P. IVA ________________ tel.</w:t>
      </w:r>
    </w:p>
    <w:p w14:paraId="14AB1E51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  <w:r>
        <w:t xml:space="preserve">______________, fax ___________________, </w:t>
      </w:r>
      <w:proofErr w:type="spellStart"/>
      <w:r>
        <w:t>cell</w:t>
      </w:r>
      <w:proofErr w:type="spellEnd"/>
      <w:r>
        <w:t>. __________; e-mail ________________________,</w:t>
      </w:r>
    </w:p>
    <w:p w14:paraId="03B6B543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  <w:r>
        <w:t>Posta Elettronica Certificata (PEC) _______________________________________________</w:t>
      </w:r>
    </w:p>
    <w:p w14:paraId="135488C9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</w:p>
    <w:p w14:paraId="2D103866" w14:textId="77777777" w:rsidR="00CD6D6E" w:rsidRPr="004A7BED" w:rsidRDefault="00CD6D6E" w:rsidP="00CD6D6E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4A7BED">
        <w:rPr>
          <w:b/>
        </w:rPr>
        <w:t>CHIEDE</w:t>
      </w:r>
    </w:p>
    <w:p w14:paraId="62506F6E" w14:textId="2C5B969A" w:rsidR="00CD6D6E" w:rsidRDefault="00CD6D6E" w:rsidP="00CD6D6E">
      <w:pPr>
        <w:autoSpaceDE w:val="0"/>
        <w:autoSpaceDN w:val="0"/>
        <w:adjustRightInd w:val="0"/>
        <w:spacing w:after="120"/>
        <w:jc w:val="both"/>
      </w:pPr>
      <w:r>
        <w:t xml:space="preserve">di essere inserito/a nella Short-list dei consulenti, tecnici ed esperti del </w:t>
      </w:r>
      <w:r w:rsidR="00B31A02">
        <w:t>FLAG</w:t>
      </w:r>
      <w:r>
        <w:t xml:space="preserve"> Nord Sardegna per le seguenti aree tematiche:  </w:t>
      </w:r>
    </w:p>
    <w:p w14:paraId="42CFA8A6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  <w:b/>
          <w:color w:val="000000"/>
          <w:sz w:val="20"/>
          <w:szCs w:val="20"/>
        </w:rPr>
      </w:pPr>
      <w:r w:rsidRPr="0042315E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20309D">
        <w:rPr>
          <w:rFonts w:ascii="Helvetica" w:hAnsi="Helvetica" w:cs="Helvetica"/>
          <w:b/>
          <w:color w:val="000000"/>
          <w:sz w:val="20"/>
          <w:szCs w:val="20"/>
        </w:rPr>
        <w:t>A - Area Gestionale, Giuridico ed Economica</w:t>
      </w:r>
    </w:p>
    <w:p w14:paraId="3385D267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  <w:b/>
          <w:color w:val="000000"/>
          <w:sz w:val="20"/>
          <w:szCs w:val="20"/>
        </w:rPr>
      </w:pPr>
      <w:r w:rsidRPr="0042315E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20309D">
        <w:rPr>
          <w:rFonts w:ascii="Helvetica" w:hAnsi="Helvetica" w:cs="Helvetica"/>
          <w:b/>
          <w:color w:val="000000"/>
          <w:sz w:val="20"/>
          <w:szCs w:val="20"/>
        </w:rPr>
        <w:t>B - Area Tecnico – Scientifica</w:t>
      </w:r>
    </w:p>
    <w:p w14:paraId="2FE59B0D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  <w:b/>
          <w:color w:val="000000"/>
          <w:sz w:val="20"/>
          <w:szCs w:val="20"/>
        </w:rPr>
      </w:pPr>
      <w:r w:rsidRPr="0042315E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1D44A7">
        <w:rPr>
          <w:rFonts w:ascii="Helvetica" w:hAnsi="Helvetica" w:cs="Helvetica"/>
          <w:b/>
          <w:color w:val="000000"/>
          <w:sz w:val="20"/>
          <w:szCs w:val="20"/>
        </w:rPr>
        <w:t>C - Area Cooperazione Internazionale</w:t>
      </w:r>
    </w:p>
    <w:p w14:paraId="167A0F34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  <w:r w:rsidRPr="0042315E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1D44A7">
        <w:rPr>
          <w:rFonts w:ascii="Helvetica" w:hAnsi="Helvetica" w:cs="Helvetica"/>
          <w:b/>
          <w:color w:val="000000"/>
          <w:sz w:val="20"/>
          <w:szCs w:val="20"/>
        </w:rPr>
        <w:t>D - Area Comunicazione, Informazione, Marketing</w:t>
      </w:r>
    </w:p>
    <w:p w14:paraId="63A5EA52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  <w:r w:rsidRPr="0042315E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1D44A7">
        <w:rPr>
          <w:rFonts w:ascii="Helvetica" w:hAnsi="Helvetica" w:cs="Helvetica"/>
          <w:b/>
          <w:color w:val="000000"/>
          <w:sz w:val="20"/>
          <w:szCs w:val="20"/>
        </w:rPr>
        <w:t>E - Formazione</w:t>
      </w:r>
    </w:p>
    <w:p w14:paraId="6F1B40F9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  <w:r>
        <w:t>***</w:t>
      </w:r>
    </w:p>
    <w:p w14:paraId="039893F6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  <w:r>
        <w:t xml:space="preserve">Indicare gli ambiti </w:t>
      </w:r>
      <w:r w:rsidR="004307B1">
        <w:t xml:space="preserve">d’interesse che si ritengono </w:t>
      </w:r>
      <w:r>
        <w:t>affini alle proprie esperienze per ciascuna delle aree tematiche prescelte: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533"/>
      </w:tblGrid>
      <w:tr w:rsidR="00ED22EC" w:rsidRPr="00C904C4" w14:paraId="3FDB49B7" w14:textId="77777777" w:rsidTr="00C904C4">
        <w:tc>
          <w:tcPr>
            <w:tcW w:w="363" w:type="pct"/>
            <w:shd w:val="clear" w:color="auto" w:fill="DAEEF3"/>
          </w:tcPr>
          <w:p w14:paraId="0F70EF74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b/>
                <w:color w:val="000000"/>
                <w:sz w:val="20"/>
                <w:szCs w:val="20"/>
              </w:rPr>
            </w:pPr>
          </w:p>
        </w:tc>
        <w:tc>
          <w:tcPr>
            <w:tcW w:w="4637" w:type="pct"/>
            <w:shd w:val="clear" w:color="auto" w:fill="DAEEF3"/>
          </w:tcPr>
          <w:p w14:paraId="336AC9A2" w14:textId="44675738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b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b/>
                <w:color w:val="000000"/>
                <w:sz w:val="20"/>
                <w:szCs w:val="20"/>
              </w:rPr>
              <w:t>A - Area Gestionale, Giuridico ed Economica</w:t>
            </w:r>
          </w:p>
        </w:tc>
      </w:tr>
      <w:tr w:rsidR="00ED22EC" w:rsidRPr="00C904C4" w14:paraId="2D4D2C58" w14:textId="77777777" w:rsidTr="00C904C4">
        <w:tc>
          <w:tcPr>
            <w:tcW w:w="363" w:type="pct"/>
            <w:vAlign w:val="center"/>
          </w:tcPr>
          <w:p w14:paraId="5AA7BC2F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27DCFAC0" w14:textId="4B89C9AC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a.1 - Gestione amministrativa, monitoraggio, valutazione e rendicontazione per programmi e progetti finanziati da fondi comunitari, nazionali e regionali</w:t>
            </w:r>
          </w:p>
        </w:tc>
      </w:tr>
      <w:tr w:rsidR="00ED22EC" w:rsidRPr="00C904C4" w14:paraId="555506B5" w14:textId="77777777" w:rsidTr="00C904C4">
        <w:tc>
          <w:tcPr>
            <w:tcW w:w="363" w:type="pct"/>
            <w:vAlign w:val="center"/>
          </w:tcPr>
          <w:p w14:paraId="04AAFB52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192BB65D" w14:textId="000AAC85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 xml:space="preserve">a.2 - Assistenza e supporto tecnico specialistico in materia giuridica e legale, con particolare riguardo alla normativa ed all’azione delle PP.AA. e più in generale dei fondi strutturali e del FEP </w:t>
            </w:r>
          </w:p>
        </w:tc>
      </w:tr>
      <w:tr w:rsidR="00ED22EC" w:rsidRPr="00C904C4" w14:paraId="31B9C2BE" w14:textId="77777777" w:rsidTr="00C904C4">
        <w:tc>
          <w:tcPr>
            <w:tcW w:w="363" w:type="pct"/>
            <w:vAlign w:val="center"/>
          </w:tcPr>
          <w:p w14:paraId="39EF3442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3DB99594" w14:textId="5AC0AD6B" w:rsidR="00ED22EC" w:rsidRPr="00C904C4" w:rsidRDefault="00ED22EC" w:rsidP="00B31A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 xml:space="preserve">a.3 – Assistenza e supporto tecnico specialistico nella redazione di atti amministrativi e procedure </w:t>
            </w: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lastRenderedPageBreak/>
              <w:t xml:space="preserve">di gara (in particolare </w:t>
            </w:r>
            <w:proofErr w:type="spellStart"/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D.Lgs</w:t>
            </w:r>
            <w:proofErr w:type="spellEnd"/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 xml:space="preserve"> </w:t>
            </w:r>
            <w:r w:rsidR="00B31A02">
              <w:rPr>
                <w:rFonts w:asciiTheme="minorHAnsi" w:hAnsiTheme="minorHAnsi" w:cs="Helvetica"/>
                <w:color w:val="000000"/>
                <w:sz w:val="20"/>
                <w:szCs w:val="20"/>
              </w:rPr>
              <w:t>50/2016</w:t>
            </w: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)</w:t>
            </w:r>
          </w:p>
        </w:tc>
      </w:tr>
      <w:tr w:rsidR="00ED22EC" w:rsidRPr="00C904C4" w14:paraId="6DA967E9" w14:textId="77777777" w:rsidTr="00C904C4">
        <w:tc>
          <w:tcPr>
            <w:tcW w:w="363" w:type="pct"/>
            <w:vAlign w:val="center"/>
          </w:tcPr>
          <w:p w14:paraId="3E70B3D6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lastRenderedPageBreak/>
              <w:t>☐</w:t>
            </w:r>
          </w:p>
        </w:tc>
        <w:tc>
          <w:tcPr>
            <w:tcW w:w="4637" w:type="pct"/>
          </w:tcPr>
          <w:p w14:paraId="4C0F3177" w14:textId="0C93578D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a.4 - Consulenza contabile, fiscale, tributaria e societaria</w:t>
            </w:r>
          </w:p>
        </w:tc>
      </w:tr>
      <w:tr w:rsidR="00ED22EC" w:rsidRPr="00C904C4" w14:paraId="680C5E97" w14:textId="77777777" w:rsidTr="00C904C4">
        <w:tc>
          <w:tcPr>
            <w:tcW w:w="363" w:type="pct"/>
            <w:vAlign w:val="center"/>
          </w:tcPr>
          <w:p w14:paraId="17044032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040CB067" w14:textId="0B926F54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a.5 - Consulenza del lavoro</w:t>
            </w:r>
          </w:p>
        </w:tc>
      </w:tr>
      <w:tr w:rsidR="00ED22EC" w:rsidRPr="00C904C4" w14:paraId="1FB8F1AE" w14:textId="77777777" w:rsidTr="00C904C4">
        <w:tc>
          <w:tcPr>
            <w:tcW w:w="363" w:type="pct"/>
            <w:shd w:val="clear" w:color="auto" w:fill="DAEEF3"/>
          </w:tcPr>
          <w:p w14:paraId="3D95BA05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b/>
                <w:color w:val="000000"/>
                <w:sz w:val="20"/>
                <w:szCs w:val="20"/>
              </w:rPr>
            </w:pPr>
          </w:p>
        </w:tc>
        <w:tc>
          <w:tcPr>
            <w:tcW w:w="4637" w:type="pct"/>
            <w:shd w:val="clear" w:color="auto" w:fill="DAEEF3"/>
          </w:tcPr>
          <w:p w14:paraId="7AD5C9D4" w14:textId="0BC59859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b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b/>
                <w:color w:val="000000"/>
                <w:sz w:val="20"/>
                <w:szCs w:val="20"/>
              </w:rPr>
              <w:t xml:space="preserve"> B - Area Tecnico – Scientifica</w:t>
            </w:r>
          </w:p>
        </w:tc>
      </w:tr>
      <w:tr w:rsidR="00ED22EC" w:rsidRPr="00C904C4" w14:paraId="44E4C82C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151C539D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5E271478" w14:textId="367255F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b.1 - Assistenza e supporto tecnico specialistico per attività di progettazione e sviluppo di progetti e programmi complessi ed integrati per lo sviluppo locale del settore della pesca e acquacoltura e del territorio</w:t>
            </w:r>
          </w:p>
        </w:tc>
      </w:tr>
      <w:tr w:rsidR="00ED22EC" w:rsidRPr="00C904C4" w14:paraId="7F446C08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17E00DD6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3C52FE22" w14:textId="5B58B115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b.2 - Assistenza e supporto tecnico specialistico per certificazione di qualità e certificazione agroalimentare (in particolare prodotti della pesca e acquacoltura)</w:t>
            </w:r>
          </w:p>
        </w:tc>
      </w:tr>
      <w:tr w:rsidR="00ED22EC" w:rsidRPr="00C904C4" w14:paraId="6B4B0063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7EF17446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3F00C3CD" w14:textId="748E4FFD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b.3 - Assistenza e supporto tecnico specialistico per attività di analisi ambientale, controllo e gestione qualità e sicurezza</w:t>
            </w:r>
          </w:p>
        </w:tc>
      </w:tr>
      <w:tr w:rsidR="00ED22EC" w:rsidRPr="00C904C4" w14:paraId="58627A6A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375AC502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75B5F8E8" w14:textId="129F8331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b.4 - Assistenza e supporto tecnico specialistico per analisi e studi (compresi analisi e studi inerenti la filiera, piani di gestione e studi di fattibilità), programmazione e pianificazione delle risorse della pesca, culturali, turistiche ed ambientali</w:t>
            </w:r>
          </w:p>
        </w:tc>
      </w:tr>
      <w:tr w:rsidR="00ED22EC" w:rsidRPr="00C904C4" w14:paraId="17BDA3FB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54FF17C9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5A6D4220" w14:textId="0C78A008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b.5 Attività istruttoria, di controllo e collaudo</w:t>
            </w:r>
          </w:p>
        </w:tc>
      </w:tr>
      <w:tr w:rsidR="00ED22EC" w:rsidRPr="00C904C4" w14:paraId="57D8879C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614884E3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795429B2" w14:textId="0AA01359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b.6 Consulenza biologica - naturalistica</w:t>
            </w:r>
          </w:p>
        </w:tc>
      </w:tr>
      <w:tr w:rsidR="00ED22EC" w:rsidRPr="00C904C4" w14:paraId="5837FCEC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28D75266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59DA5390" w14:textId="3A12F8E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b.7 Consulenza tecnico ingegneristica</w:t>
            </w:r>
          </w:p>
        </w:tc>
      </w:tr>
      <w:tr w:rsidR="00ED22EC" w:rsidRPr="00C904C4" w14:paraId="6A727743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76EED208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3C66E1A9" w14:textId="04E378E8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b.8 Consulenza in tecnologia alimentare, educazione alimentare ed ambientale</w:t>
            </w:r>
          </w:p>
        </w:tc>
      </w:tr>
      <w:tr w:rsidR="00ED22EC" w:rsidRPr="00C904C4" w14:paraId="2955B93E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shd w:val="clear" w:color="auto" w:fill="DAEEF3"/>
            <w:vAlign w:val="center"/>
          </w:tcPr>
          <w:p w14:paraId="44563C7A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b/>
                <w:color w:val="000000"/>
                <w:sz w:val="20"/>
                <w:szCs w:val="20"/>
              </w:rPr>
            </w:pPr>
          </w:p>
        </w:tc>
        <w:tc>
          <w:tcPr>
            <w:tcW w:w="4637" w:type="pct"/>
            <w:shd w:val="clear" w:color="auto" w:fill="DAEEF3"/>
          </w:tcPr>
          <w:p w14:paraId="5ED9DBC2" w14:textId="25A21E98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b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b/>
                <w:color w:val="000000"/>
                <w:sz w:val="20"/>
                <w:szCs w:val="20"/>
              </w:rPr>
              <w:t>C - Area Cooperazione Internazionale</w:t>
            </w:r>
          </w:p>
        </w:tc>
      </w:tr>
      <w:tr w:rsidR="00ED22EC" w:rsidRPr="00C904C4" w14:paraId="5370CB02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58B046C7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67C13C77" w14:textId="577C7D8A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c.1 - Assistenza e supporto tecnico in ordine ai processi di programmazione, progettazione e promozione della cooperazione territoriale e transnazionale</w:t>
            </w:r>
          </w:p>
        </w:tc>
      </w:tr>
      <w:tr w:rsidR="00ED22EC" w:rsidRPr="00C904C4" w14:paraId="1FAA9533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shd w:val="clear" w:color="auto" w:fill="DAEEF3"/>
            <w:vAlign w:val="center"/>
          </w:tcPr>
          <w:p w14:paraId="2928F035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b/>
                <w:color w:val="000000"/>
                <w:sz w:val="20"/>
                <w:szCs w:val="20"/>
              </w:rPr>
            </w:pPr>
          </w:p>
        </w:tc>
        <w:tc>
          <w:tcPr>
            <w:tcW w:w="4637" w:type="pct"/>
            <w:shd w:val="clear" w:color="auto" w:fill="DAEEF3"/>
          </w:tcPr>
          <w:p w14:paraId="6AF06825" w14:textId="5DE90C8B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b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b/>
                <w:color w:val="000000"/>
                <w:sz w:val="20"/>
                <w:szCs w:val="20"/>
              </w:rPr>
              <w:t>D - Area Comunicazione, Informazione, Marketing</w:t>
            </w:r>
          </w:p>
        </w:tc>
      </w:tr>
      <w:tr w:rsidR="00ED22EC" w:rsidRPr="00C904C4" w14:paraId="03161509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6E2A7C39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388FE66B" w14:textId="50932289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d.1 - Assistenza e supporto tecnico per attività di ricerca, studio e gestione dei processi di marketing territoriale e promozione dei prodotti ittici</w:t>
            </w:r>
          </w:p>
        </w:tc>
      </w:tr>
      <w:tr w:rsidR="00ED22EC" w:rsidRPr="00C904C4" w14:paraId="25F8C500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0131B94A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7EC7DE9A" w14:textId="37A0CD25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d.2 - Assistenza e supporto tecnico per attività di progettazione, realizzazione e gestione prodotti e strumenti ICT e multimedialità.</w:t>
            </w:r>
          </w:p>
        </w:tc>
      </w:tr>
      <w:tr w:rsidR="00ED22EC" w:rsidRPr="00C904C4" w14:paraId="161BA86D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53AA5675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100CDD8E" w14:textId="2EEAC315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d.3 - Traduzioni ed attività di interpretariato di lingue straniere</w:t>
            </w:r>
          </w:p>
        </w:tc>
      </w:tr>
      <w:tr w:rsidR="00ED22EC" w:rsidRPr="00C904C4" w14:paraId="4111AB7F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3E1912A6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7E9583DA" w14:textId="7F4AD0C5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d.4 - Ideazione e progettazione grafica di prodotti per la comunicazione. Assistenza e supporto redazione testi per attività di produzione redazionali, gestione ed aggiornamento contenuti ed ufficio stampa.</w:t>
            </w:r>
          </w:p>
        </w:tc>
      </w:tr>
      <w:tr w:rsidR="00ED22EC" w:rsidRPr="00C904C4" w14:paraId="216834A2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5DECFD3A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422D8BE0" w14:textId="7438151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d.5 - Assistenza e supporto tecnico per attività di informazione, comunicazione e animazione territoriale, processi partecipativi anche per la costruzione di reti di partenariato</w:t>
            </w:r>
          </w:p>
        </w:tc>
      </w:tr>
      <w:tr w:rsidR="00ED22EC" w:rsidRPr="00C904C4" w14:paraId="5E706320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35B7E658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2A74234C" w14:textId="268E198E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d.6 – Assistenza e supporto tecnico alla gestione, valorizzazione, promozione delle risorse culturali, ambientali e turistiche e dei prodotti della pesca e dell’acquacoltura</w:t>
            </w:r>
          </w:p>
        </w:tc>
      </w:tr>
      <w:tr w:rsidR="00ED22EC" w:rsidRPr="00C904C4" w14:paraId="72C0B063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6126B8C6" w14:textId="342B23F2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MS Gothic" w:hAnsiTheme="minorHAnsi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3C5F8D2F" w14:textId="34771C5A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d.7 - Assistenza e supporto tecnico per attività di organizzazione eventi, riunioni, workshop ed educational e press tour, con partecipazioni nazionali e internazionali.</w:t>
            </w:r>
          </w:p>
        </w:tc>
      </w:tr>
      <w:tr w:rsidR="00ED22EC" w:rsidRPr="00C904C4" w14:paraId="53B06FC2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shd w:val="clear" w:color="auto" w:fill="DAEEF3"/>
          </w:tcPr>
          <w:p w14:paraId="1897B8F1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b/>
                <w:color w:val="000000"/>
                <w:sz w:val="20"/>
                <w:szCs w:val="20"/>
              </w:rPr>
            </w:pPr>
          </w:p>
        </w:tc>
        <w:tc>
          <w:tcPr>
            <w:tcW w:w="4637" w:type="pct"/>
            <w:shd w:val="clear" w:color="auto" w:fill="DAEEF3"/>
          </w:tcPr>
          <w:p w14:paraId="072D308B" w14:textId="58877246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b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b/>
                <w:color w:val="000000"/>
                <w:sz w:val="20"/>
                <w:szCs w:val="20"/>
              </w:rPr>
              <w:t>E - Formazione</w:t>
            </w:r>
          </w:p>
        </w:tc>
      </w:tr>
      <w:tr w:rsidR="00ED22EC" w:rsidRPr="00C904C4" w14:paraId="004C83A0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32BC4EFA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3D0D5762" w14:textId="5F37CF81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e.1 - Progettazione e gestione di interventi educativi/formativi con particolare riferimento al settore pesca, agroalimentare, turistico, culturale, ambientale, marketing, sviluppo d’impresa</w:t>
            </w:r>
          </w:p>
        </w:tc>
      </w:tr>
      <w:tr w:rsidR="00ED22EC" w:rsidRPr="00C904C4" w14:paraId="26399097" w14:textId="77777777" w:rsidTr="00C904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3" w:type="pct"/>
            <w:vAlign w:val="center"/>
          </w:tcPr>
          <w:p w14:paraId="12623AB7" w14:textId="77777777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="Menlo Bold" w:eastAsia="MS Gothic" w:hAnsi="Menlo Bold" w:cs="Menlo Bold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637" w:type="pct"/>
          </w:tcPr>
          <w:p w14:paraId="3AFDE22C" w14:textId="7B206D2A" w:rsidR="00ED22EC" w:rsidRPr="00C904C4" w:rsidRDefault="00ED22EC" w:rsidP="00C904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Helvetica"/>
                <w:color w:val="000000"/>
                <w:sz w:val="20"/>
                <w:szCs w:val="20"/>
              </w:rPr>
            </w:pPr>
            <w:r w:rsidRPr="00C904C4">
              <w:rPr>
                <w:rFonts w:asciiTheme="minorHAnsi" w:hAnsiTheme="minorHAnsi" w:cs="Helvetica"/>
                <w:color w:val="000000"/>
                <w:sz w:val="20"/>
                <w:szCs w:val="20"/>
              </w:rPr>
              <w:t>e.2 - Assistenza e supporto tecnico nel monitoraggio, verifiche, controllo di qualità, tutoraggio di corsi di attività didattiche/formative e certificazioni di crediti formativi e aziendali</w:t>
            </w:r>
          </w:p>
        </w:tc>
      </w:tr>
    </w:tbl>
    <w:p w14:paraId="096CB711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</w:p>
    <w:p w14:paraId="2AB7C239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t>A tal fine, ai sensi degli artt. 46 e 47 del D.P.R. n. 445/2000 e consapevole delle responsabilit</w:t>
      </w:r>
      <w:r>
        <w:t>à</w:t>
      </w:r>
      <w:r w:rsidRPr="00D34377">
        <w:t xml:space="preserve"> e delle</w:t>
      </w:r>
      <w:r>
        <w:t xml:space="preserve"> </w:t>
      </w:r>
      <w:r w:rsidRPr="00D34377">
        <w:t>sanzioni penali previste dal successivo art. 76 del medesimo decreto per false attestazioni e</w:t>
      </w:r>
      <w:r>
        <w:t xml:space="preserve"> </w:t>
      </w:r>
      <w:r w:rsidRPr="00D34377">
        <w:t>dichiarazioni mendaci, sotto la propria personale responsabilit</w:t>
      </w:r>
      <w:r>
        <w:t>à</w:t>
      </w:r>
      <w:r w:rsidRPr="00D34377">
        <w:t>.</w:t>
      </w:r>
    </w:p>
    <w:p w14:paraId="018709D5" w14:textId="77777777" w:rsidR="00063DC1" w:rsidRPr="00D34377" w:rsidRDefault="00063DC1" w:rsidP="00CD6D6E">
      <w:pPr>
        <w:autoSpaceDE w:val="0"/>
        <w:autoSpaceDN w:val="0"/>
        <w:adjustRightInd w:val="0"/>
        <w:spacing w:after="120"/>
        <w:jc w:val="both"/>
      </w:pPr>
    </w:p>
    <w:p w14:paraId="66A2BD47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D34377">
        <w:rPr>
          <w:b/>
        </w:rPr>
        <w:t>DICHIARA</w:t>
      </w:r>
    </w:p>
    <w:p w14:paraId="0C442BF5" w14:textId="5B2F4F1D" w:rsidR="00CD6D6E" w:rsidRPr="00D34377" w:rsidRDefault="00E84BF9" w:rsidP="00CD6D6E">
      <w:pPr>
        <w:autoSpaceDE w:val="0"/>
        <w:autoSpaceDN w:val="0"/>
        <w:adjustRightInd w:val="0"/>
        <w:spacing w:after="120"/>
        <w:jc w:val="both"/>
      </w:pPr>
      <w:r>
        <w:t xml:space="preserve">- </w:t>
      </w:r>
      <w:r w:rsidR="00CD6D6E">
        <w:t>C</w:t>
      </w:r>
      <w:r w:rsidR="00CD6D6E" w:rsidRPr="00D34377">
        <w:t>he la</w:t>
      </w:r>
      <w:r w:rsidR="00CD6D6E">
        <w:t xml:space="preserve"> propria posizione ai fini IVA è</w:t>
      </w:r>
      <w:r w:rsidR="00CD6D6E" w:rsidRPr="00D34377">
        <w:t>:</w:t>
      </w:r>
    </w:p>
    <w:p w14:paraId="2E56FD58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t>□ Soggetto con pagamenti del compenso dietro emissione di fattura assoggettata ad IVA</w:t>
      </w:r>
    </w:p>
    <w:p w14:paraId="5A41DA4E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>
        <w:t>□ Soggetto il cui compenso è</w:t>
      </w:r>
      <w:r w:rsidRPr="00D34377">
        <w:t xml:space="preserve"> al di fuori del campo di applicazione IVA svolgendo un incarico:</w:t>
      </w:r>
    </w:p>
    <w:p w14:paraId="2B60CB2A" w14:textId="77777777" w:rsidR="00CD6D6E" w:rsidRPr="00D34377" w:rsidRDefault="00CD6D6E" w:rsidP="00CD6D6E">
      <w:pPr>
        <w:autoSpaceDE w:val="0"/>
        <w:autoSpaceDN w:val="0"/>
        <w:adjustRightInd w:val="0"/>
        <w:spacing w:after="120"/>
        <w:ind w:left="708"/>
        <w:jc w:val="both"/>
      </w:pPr>
      <w:r w:rsidRPr="00D34377">
        <w:t>□ di collaborazione a progetto</w:t>
      </w:r>
    </w:p>
    <w:p w14:paraId="3B5EC228" w14:textId="77777777" w:rsidR="00CD6D6E" w:rsidRPr="00D34377" w:rsidRDefault="00CD6D6E" w:rsidP="00CD6D6E">
      <w:pPr>
        <w:autoSpaceDE w:val="0"/>
        <w:autoSpaceDN w:val="0"/>
        <w:adjustRightInd w:val="0"/>
        <w:spacing w:after="120"/>
        <w:ind w:left="708"/>
        <w:jc w:val="both"/>
      </w:pPr>
      <w:r w:rsidRPr="00D34377">
        <w:t>□ di lavoro autonomo occasionale</w:t>
      </w:r>
    </w:p>
    <w:p w14:paraId="3D4B3F57" w14:textId="77777777" w:rsidR="00CD6D6E" w:rsidRPr="00D34377" w:rsidRDefault="00CD6D6E" w:rsidP="00CD6D6E">
      <w:pPr>
        <w:autoSpaceDE w:val="0"/>
        <w:autoSpaceDN w:val="0"/>
        <w:adjustRightInd w:val="0"/>
        <w:spacing w:after="120"/>
        <w:ind w:left="708"/>
        <w:jc w:val="both"/>
      </w:pPr>
      <w:r w:rsidRPr="00D34377">
        <w:t>□ altro (specificare) ___________________________________________</w:t>
      </w:r>
    </w:p>
    <w:p w14:paraId="13797A33" w14:textId="77777777" w:rsidR="00E84BF9" w:rsidRDefault="00E84BF9" w:rsidP="00CD6D6E">
      <w:pPr>
        <w:autoSpaceDE w:val="0"/>
        <w:autoSpaceDN w:val="0"/>
        <w:adjustRightInd w:val="0"/>
        <w:spacing w:after="120"/>
        <w:jc w:val="both"/>
      </w:pPr>
    </w:p>
    <w:p w14:paraId="76BA111C" w14:textId="7DB306C1" w:rsidR="00E84BF9" w:rsidRDefault="00E84BF9" w:rsidP="00CD6D6E">
      <w:pPr>
        <w:autoSpaceDE w:val="0"/>
        <w:autoSpaceDN w:val="0"/>
        <w:adjustRightInd w:val="0"/>
        <w:spacing w:after="120"/>
        <w:jc w:val="both"/>
      </w:pPr>
      <w:r>
        <w:t xml:space="preserve">- </w:t>
      </w:r>
      <w:r w:rsidRPr="00055D46">
        <w:t xml:space="preserve">di aver preso piena conoscenza e di accettare quanto previsto e disciplinato </w:t>
      </w:r>
      <w:r>
        <w:t>dal presente avviso pubblico e dai suoi Allegati;</w:t>
      </w:r>
    </w:p>
    <w:p w14:paraId="0664A9BD" w14:textId="19EE8A65" w:rsidR="00E84BF9" w:rsidRDefault="00E84BF9" w:rsidP="00CD6D6E">
      <w:pPr>
        <w:autoSpaceDE w:val="0"/>
        <w:autoSpaceDN w:val="0"/>
        <w:adjustRightInd w:val="0"/>
        <w:spacing w:after="120"/>
        <w:jc w:val="both"/>
      </w:pPr>
      <w:r>
        <w:t xml:space="preserve">- di autorizzare il </w:t>
      </w:r>
      <w:r w:rsidR="00B31A02">
        <w:t>FLAG</w:t>
      </w:r>
      <w:r>
        <w:t xml:space="preserve"> NS alla pubblicazione dei propri dati sul sito internet istituzionale per adempiere agli obblighi di trasparenza e pubblicità sanciti dalla normativa vigente e dal presente avviso;</w:t>
      </w:r>
    </w:p>
    <w:p w14:paraId="0AC9B909" w14:textId="5C6DDC8D" w:rsidR="00CD6D6E" w:rsidRPr="00D34377" w:rsidRDefault="00E84BF9" w:rsidP="00CD6D6E">
      <w:pPr>
        <w:autoSpaceDE w:val="0"/>
        <w:autoSpaceDN w:val="0"/>
        <w:adjustRightInd w:val="0"/>
        <w:spacing w:after="120"/>
        <w:jc w:val="both"/>
      </w:pPr>
      <w:r>
        <w:t xml:space="preserve">- </w:t>
      </w:r>
      <w:r w:rsidR="00CD6D6E" w:rsidRPr="00D34377">
        <w:t>di possedere i requisiti generali richiesti dall’Avviso e, in particolare:</w:t>
      </w:r>
    </w:p>
    <w:p w14:paraId="77CC4C3B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t>1. cittadinanza ___________________________;</w:t>
      </w:r>
    </w:p>
    <w:p w14:paraId="73957BF3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t>2. et</w:t>
      </w:r>
      <w:r>
        <w:t>à</w:t>
      </w:r>
      <w:r w:rsidRPr="00D34377">
        <w:t xml:space="preserve"> non inferiore ai 18 anni;</w:t>
      </w:r>
    </w:p>
    <w:p w14:paraId="48C117AE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t>3. idoneit</w:t>
      </w:r>
      <w:r>
        <w:t>à</w:t>
      </w:r>
      <w:r w:rsidRPr="00D34377">
        <w:t xml:space="preserve"> fisica allo svolgimento dell’incarico;</w:t>
      </w:r>
    </w:p>
    <w:p w14:paraId="32B65889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t>4. godimento dei diritti civili;</w:t>
      </w:r>
    </w:p>
    <w:p w14:paraId="186F4FF2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t>5. non essere stato/a escluso/a dall’elettorato attivo n. essere stato/a destituito/a o</w:t>
      </w:r>
      <w:r>
        <w:t xml:space="preserve"> </w:t>
      </w:r>
      <w:r w:rsidRPr="00D34377">
        <w:t>dispensato/a dall’impiego presso pubbliche amministrazioni, ovvero licenziato/a per aver</w:t>
      </w:r>
      <w:r>
        <w:t xml:space="preserve"> </w:t>
      </w:r>
      <w:r w:rsidRPr="00D34377">
        <w:t>conseguito l’impiego stesso mediante la produzione di documenti falsi o viziati da invalidit</w:t>
      </w:r>
      <w:r>
        <w:t xml:space="preserve">à </w:t>
      </w:r>
      <w:r w:rsidRPr="00D34377">
        <w:t>non sanabile n</w:t>
      </w:r>
      <w:r>
        <w:t>é</w:t>
      </w:r>
      <w:r w:rsidRPr="00D34377">
        <w:t xml:space="preserve"> di avere procedimenti penali in corso che impediscano, ai sensi delle</w:t>
      </w:r>
      <w:r>
        <w:t xml:space="preserve"> </w:t>
      </w:r>
      <w:r w:rsidRPr="00D34377">
        <w:t>disposizione legislative vigenti in materia, la costituzione di un rapporto di lavoro con</w:t>
      </w:r>
      <w:r>
        <w:t xml:space="preserve"> </w:t>
      </w:r>
      <w:r w:rsidRPr="00D34377">
        <w:t>amministrazioni pubbliche;</w:t>
      </w:r>
    </w:p>
    <w:p w14:paraId="015AB808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t>6. di aver conseguito il seguente titolo di studio ______________________________ presso</w:t>
      </w:r>
      <w:r>
        <w:t xml:space="preserve"> </w:t>
      </w:r>
      <w:r w:rsidRPr="00D34377">
        <w:t>___________________________________ con voto ___________ in data __/__/____;</w:t>
      </w:r>
    </w:p>
    <w:p w14:paraId="1052B877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t xml:space="preserve">7. </w:t>
      </w:r>
      <w:r>
        <w:t>di essere in p</w:t>
      </w:r>
      <w:r w:rsidRPr="00F951F4">
        <w:t>ossesso di specifiche e consolidate competenze ed esperienze coerenti con le aree tematiche per cui si richiede l’iscrizione nella short-list;</w:t>
      </w:r>
    </w:p>
    <w:p w14:paraId="507B717E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>
        <w:t xml:space="preserve">8. </w:t>
      </w:r>
      <w:r w:rsidRPr="00D34377">
        <w:t>di non aver riportato sentenza di condanna passata in giudicato, ovvero sentenza di</w:t>
      </w:r>
      <w:r>
        <w:t xml:space="preserve"> </w:t>
      </w:r>
      <w:r w:rsidRPr="00D34377">
        <w:t>applicazione della pena su richiesta ai sensi dell’art. 144 del Codice di procedura penale, per</w:t>
      </w:r>
      <w:r>
        <w:t xml:space="preserve"> </w:t>
      </w:r>
      <w:r w:rsidRPr="00D34377">
        <w:t>qualsiasi reato che incide sulla moralit</w:t>
      </w:r>
      <w:r>
        <w:t>à</w:t>
      </w:r>
      <w:r w:rsidRPr="00D34377">
        <w:t xml:space="preserve"> professionale o per delitti finanziari;</w:t>
      </w:r>
    </w:p>
    <w:p w14:paraId="2ABDBFF6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>
        <w:t>9</w:t>
      </w:r>
      <w:r w:rsidRPr="00D34377">
        <w:t>. di non aver commesso grave negligenza o malafede nell’esecuzione di consulenze e forniture</w:t>
      </w:r>
      <w:r>
        <w:t xml:space="preserve"> </w:t>
      </w:r>
      <w:r w:rsidRPr="00D34377">
        <w:t>di servizi affidati da Enti pubblici e che non ha commesso un errore grave nell’esercizio della</w:t>
      </w:r>
      <w:r>
        <w:t xml:space="preserve"> </w:t>
      </w:r>
      <w:r w:rsidRPr="00D34377">
        <w:t>propria attivit</w:t>
      </w:r>
      <w:r>
        <w:t>à</w:t>
      </w:r>
      <w:r w:rsidRPr="00D34377">
        <w:t xml:space="preserve"> professionale, accertato con qualsiasi mezzo di prova da parte della stazione</w:t>
      </w:r>
      <w:r>
        <w:t xml:space="preserve"> </w:t>
      </w:r>
      <w:r w:rsidRPr="00D34377">
        <w:t>appaltante;</w:t>
      </w:r>
    </w:p>
    <w:p w14:paraId="4C79FF9B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lastRenderedPageBreak/>
        <w:t>9. di non aver subito sentenz</w:t>
      </w:r>
      <w:r>
        <w:t>a di condanna per responsabilità</w:t>
      </w:r>
      <w:r w:rsidRPr="00D34377">
        <w:t xml:space="preserve"> amministrativa, comportante il</w:t>
      </w:r>
      <w:r>
        <w:t xml:space="preserve"> </w:t>
      </w:r>
      <w:r w:rsidRPr="00D34377">
        <w:t>divieto di contrattare con la pubblica amministrazione, ai sensi del D. Lgs. 231/01.</w:t>
      </w:r>
    </w:p>
    <w:p w14:paraId="7F4FC2D5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>
        <w:t>10. di non aver reso</w:t>
      </w:r>
      <w:r w:rsidRPr="00D34377">
        <w:t xml:space="preserve"> false dichiarazioni in merito ai requisiti e alle</w:t>
      </w:r>
      <w:r>
        <w:t xml:space="preserve"> </w:t>
      </w:r>
      <w:r w:rsidRPr="00D34377">
        <w:t>condizioni rilevanti per la partecipazione alle procedure di gara e per l’affidamento di</w:t>
      </w:r>
      <w:r>
        <w:t xml:space="preserve"> </w:t>
      </w:r>
      <w:r w:rsidRPr="00D34377">
        <w:t>consulenze e servizi;</w:t>
      </w:r>
    </w:p>
    <w:p w14:paraId="31F26A4E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t>11. di non aver commesso violazioni definitivamente accertate, rispetto agli obblighi relativi al</w:t>
      </w:r>
      <w:r>
        <w:t xml:space="preserve"> </w:t>
      </w:r>
      <w:r w:rsidRPr="00D34377">
        <w:t>pagamento delle imposte e tasse, secondo la legislazione italiana o quella dello Stato in cui</w:t>
      </w:r>
      <w:r>
        <w:t xml:space="preserve"> l’impresa è </w:t>
      </w:r>
      <w:r w:rsidRPr="00D34377">
        <w:t>stabilita;</w:t>
      </w:r>
    </w:p>
    <w:p w14:paraId="3BE4EECE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t>12. di non aver commesso violazioni gravi, definitivamente accertate alle norme in materia di</w:t>
      </w:r>
      <w:r>
        <w:t xml:space="preserve"> </w:t>
      </w:r>
      <w:r w:rsidRPr="00D34377">
        <w:t>contributi previdenziali e assistenziali, secondo la legislazione italiana o dello Stato in cui</w:t>
      </w:r>
      <w:r>
        <w:t xml:space="preserve"> </w:t>
      </w:r>
      <w:r w:rsidRPr="00D34377">
        <w:t xml:space="preserve">l’Impresa </w:t>
      </w:r>
      <w:r>
        <w:t>è</w:t>
      </w:r>
      <w:r w:rsidRPr="00D34377">
        <w:t xml:space="preserve"> stabilita;</w:t>
      </w:r>
    </w:p>
    <w:p w14:paraId="58AA1EB7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t>13. di essere/non essere assoggettabile agli obblighi di assunzioni obbligatorie di cui alla Legge n.</w:t>
      </w:r>
      <w:r>
        <w:t xml:space="preserve"> </w:t>
      </w:r>
      <w:r w:rsidRPr="00D34377">
        <w:t>68/99 “Norme per il diritto al lavoro dei disabili” (Depennare soluzione che non interessa).</w:t>
      </w:r>
    </w:p>
    <w:p w14:paraId="6A888C41" w14:textId="77777777" w:rsidR="00E84BF9" w:rsidRDefault="00E84BF9" w:rsidP="00CD6D6E">
      <w:pPr>
        <w:autoSpaceDE w:val="0"/>
        <w:autoSpaceDN w:val="0"/>
        <w:adjustRightInd w:val="0"/>
        <w:spacing w:after="120"/>
        <w:jc w:val="both"/>
      </w:pPr>
    </w:p>
    <w:p w14:paraId="11693012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t>Allegati:</w:t>
      </w:r>
    </w:p>
    <w:p w14:paraId="0B65D100" w14:textId="77777777" w:rsidR="00CD6D6E" w:rsidRPr="00D34377" w:rsidRDefault="00CD6D6E" w:rsidP="00CD6D6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</w:pPr>
      <w:r w:rsidRPr="00D34377">
        <w:t>Curriculum vitae in formato europeo, datato, firmato e corredato di apposita dichiarazione, ai</w:t>
      </w:r>
      <w:r>
        <w:t xml:space="preserve"> </w:t>
      </w:r>
      <w:r w:rsidRPr="00D34377">
        <w:t>sensi degli artt. 46 e 47 del D.P.R. n. 445/2000, che attesti la veridicit</w:t>
      </w:r>
      <w:r>
        <w:t>à</w:t>
      </w:r>
      <w:r w:rsidRPr="00D34377">
        <w:t xml:space="preserve"> delle informazioni</w:t>
      </w:r>
      <w:r>
        <w:t xml:space="preserve"> </w:t>
      </w:r>
      <w:r w:rsidRPr="00D34377">
        <w:t>contenute</w:t>
      </w:r>
    </w:p>
    <w:p w14:paraId="5C0F91CA" w14:textId="77777777" w:rsidR="00CD6D6E" w:rsidRDefault="00CD6D6E" w:rsidP="00CD6D6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</w:pPr>
      <w:r w:rsidRPr="00D34377">
        <w:t>Copia fronte-retro di un documento d’identit</w:t>
      </w:r>
      <w:r>
        <w:t>à</w:t>
      </w:r>
      <w:r w:rsidRPr="00D34377">
        <w:t xml:space="preserve"> in corso di validit</w:t>
      </w:r>
      <w:r>
        <w:t>à</w:t>
      </w:r>
    </w:p>
    <w:p w14:paraId="6F3FF35F" w14:textId="7C7264E6" w:rsidR="00B31A02" w:rsidRPr="00D34377" w:rsidRDefault="00B31A02" w:rsidP="00CD6D6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</w:pPr>
      <w:r>
        <w:t>D</w:t>
      </w:r>
      <w:r w:rsidR="00761396">
        <w:t>o</w:t>
      </w:r>
      <w:r>
        <w:t>cumento di autorizzazione al trattamento dei dati personali (Allegato “B”)</w:t>
      </w:r>
    </w:p>
    <w:p w14:paraId="5C58D357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</w:p>
    <w:p w14:paraId="56B08C18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t>Luogo e Data _____________________</w:t>
      </w:r>
    </w:p>
    <w:p w14:paraId="4DFB463D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t>FIRMA</w:t>
      </w:r>
    </w:p>
    <w:p w14:paraId="3BC283FA" w14:textId="77777777" w:rsidR="00CD6D6E" w:rsidRPr="00D34377" w:rsidRDefault="00CD6D6E" w:rsidP="00CD6D6E">
      <w:pPr>
        <w:autoSpaceDE w:val="0"/>
        <w:autoSpaceDN w:val="0"/>
        <w:adjustRightInd w:val="0"/>
        <w:spacing w:after="120"/>
        <w:jc w:val="both"/>
      </w:pPr>
      <w:r w:rsidRPr="00D34377">
        <w:t>_________________________</w:t>
      </w:r>
    </w:p>
    <w:p w14:paraId="13D4F08B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</w:p>
    <w:p w14:paraId="6B1CC3A9" w14:textId="77777777" w:rsidR="00CD6D6E" w:rsidRDefault="00CD6D6E" w:rsidP="00CD6D6E">
      <w:pPr>
        <w:autoSpaceDE w:val="0"/>
        <w:autoSpaceDN w:val="0"/>
        <w:adjustRightInd w:val="0"/>
        <w:spacing w:after="120"/>
        <w:jc w:val="both"/>
      </w:pPr>
    </w:p>
    <w:p w14:paraId="75E35B78" w14:textId="77777777" w:rsidR="00CE0EA6" w:rsidRDefault="00CE0EA6" w:rsidP="00BA4ABE">
      <w:pPr>
        <w:tabs>
          <w:tab w:val="left" w:pos="9280"/>
        </w:tabs>
        <w:rPr>
          <w:rFonts w:ascii="Arial" w:hAnsi="Arial" w:cs="Arial"/>
          <w:b/>
          <w:sz w:val="20"/>
          <w:szCs w:val="20"/>
        </w:rPr>
      </w:pPr>
    </w:p>
    <w:p w14:paraId="2E38FAD6" w14:textId="77777777" w:rsidR="00BA4ABE" w:rsidRDefault="00BA4ABE" w:rsidP="00BA4ABE">
      <w:pPr>
        <w:tabs>
          <w:tab w:val="left" w:pos="9280"/>
        </w:tabs>
      </w:pPr>
    </w:p>
    <w:sectPr w:rsidR="00BA4ABE" w:rsidSect="00CD6D6E">
      <w:headerReference w:type="default" r:id="rId8"/>
      <w:footerReference w:type="default" r:id="rId9"/>
      <w:pgSz w:w="11906" w:h="16838"/>
      <w:pgMar w:top="1384" w:right="1702" w:bottom="1134" w:left="993" w:header="708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03C8" w14:textId="77777777" w:rsidR="003D6727" w:rsidRDefault="003D6727" w:rsidP="00B12988">
      <w:pPr>
        <w:spacing w:after="0" w:line="240" w:lineRule="auto"/>
      </w:pPr>
      <w:r>
        <w:separator/>
      </w:r>
    </w:p>
  </w:endnote>
  <w:endnote w:type="continuationSeparator" w:id="0">
    <w:p w14:paraId="5B558810" w14:textId="77777777" w:rsidR="003D6727" w:rsidRDefault="003D6727" w:rsidP="00B1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nlo Bold">
    <w:altName w:val="Segoe UI Semibold"/>
    <w:panose1 w:val="020B0709030604020204"/>
    <w:charset w:val="00"/>
    <w:family w:val="modern"/>
    <w:pitch w:val="fixed"/>
    <w:sig w:usb0="E60022FF" w:usb1="D000F1FB" w:usb2="00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3866" w14:textId="3E97E438" w:rsidR="00E84BF9" w:rsidRDefault="00761396" w:rsidP="00CD6D6E">
    <w:pPr>
      <w:pStyle w:val="Pidipagina"/>
      <w:jc w:val="right"/>
      <w:rPr>
        <w:noProof/>
        <w:lang w:eastAsia="it-IT"/>
      </w:rPr>
    </w:pPr>
    <w:r>
      <w:rPr>
        <w:rFonts w:ascii="Cambria" w:eastAsia="Times New Roman" w:hAnsi="Cambria"/>
        <w:b/>
        <w:bCs/>
        <w:noProof/>
        <w:lang w:eastAsia="it-IT"/>
      </w:rPr>
      <w:drawing>
        <wp:anchor distT="107950" distB="215900" distL="114300" distR="114300" simplePos="0" relativeHeight="251658240" behindDoc="0" locked="0" layoutInCell="1" allowOverlap="1" wp14:anchorId="46DA895A" wp14:editId="719D31B3">
          <wp:simplePos x="0" y="0"/>
          <wp:positionH relativeFrom="margin">
            <wp:posOffset>-9525</wp:posOffset>
          </wp:positionH>
          <wp:positionV relativeFrom="margin">
            <wp:posOffset>9075420</wp:posOffset>
          </wp:positionV>
          <wp:extent cx="1134000" cy="532800"/>
          <wp:effectExtent l="0" t="0" r="0" b="635"/>
          <wp:wrapTopAndBottom/>
          <wp:docPr id="54" name="Immagin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magine 5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FF878E" w14:textId="131242C3" w:rsidR="00E84BF9" w:rsidRDefault="00E84BF9" w:rsidP="00CD6D6E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6FC6" w14:textId="77777777" w:rsidR="003D6727" w:rsidRDefault="003D6727" w:rsidP="00B12988">
      <w:pPr>
        <w:spacing w:after="0" w:line="240" w:lineRule="auto"/>
      </w:pPr>
      <w:r>
        <w:separator/>
      </w:r>
    </w:p>
  </w:footnote>
  <w:footnote w:type="continuationSeparator" w:id="0">
    <w:p w14:paraId="261973EA" w14:textId="77777777" w:rsidR="003D6727" w:rsidRDefault="003D6727" w:rsidP="00B12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1191" w14:textId="28C26DFC" w:rsidR="00E84BF9" w:rsidRDefault="00E84BF9">
    <w:pPr>
      <w:pStyle w:val="Intestazione"/>
    </w:pPr>
    <w:r>
      <w:t>CARTA INTESTATA DELL’INTERESSATO (SE DISPONIBILE)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0F9A"/>
    <w:multiLevelType w:val="hybridMultilevel"/>
    <w:tmpl w:val="BB18FF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CB74E6"/>
    <w:multiLevelType w:val="hybridMultilevel"/>
    <w:tmpl w:val="DA5A4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34AE"/>
    <w:multiLevelType w:val="hybridMultilevel"/>
    <w:tmpl w:val="0D306C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675D9"/>
    <w:multiLevelType w:val="hybridMultilevel"/>
    <w:tmpl w:val="B52E42E0"/>
    <w:lvl w:ilvl="0" w:tplc="6C58F918">
      <w:start w:val="6"/>
      <w:numFmt w:val="bullet"/>
      <w:lvlText w:val="-"/>
      <w:lvlJc w:val="left"/>
      <w:pPr>
        <w:ind w:left="360" w:hanging="360"/>
      </w:pPr>
      <w:rPr>
        <w:rFonts w:ascii="Helvetica" w:eastAsia="MS Mincho" w:hAnsi="Helvetica" w:cs="Helvetic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4858155">
    <w:abstractNumId w:val="2"/>
  </w:num>
  <w:num w:numId="2" w16cid:durableId="932930318">
    <w:abstractNumId w:val="0"/>
  </w:num>
  <w:num w:numId="3" w16cid:durableId="242187270">
    <w:abstractNumId w:val="3"/>
  </w:num>
  <w:num w:numId="4" w16cid:durableId="175335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6E"/>
    <w:rsid w:val="000062CC"/>
    <w:rsid w:val="00056783"/>
    <w:rsid w:val="00063DC1"/>
    <w:rsid w:val="000B1828"/>
    <w:rsid w:val="000F6FA9"/>
    <w:rsid w:val="002D5B36"/>
    <w:rsid w:val="003030B2"/>
    <w:rsid w:val="00371871"/>
    <w:rsid w:val="00373B04"/>
    <w:rsid w:val="003D4562"/>
    <w:rsid w:val="003D6727"/>
    <w:rsid w:val="004307B1"/>
    <w:rsid w:val="00473735"/>
    <w:rsid w:val="004A3EB8"/>
    <w:rsid w:val="004A4CBD"/>
    <w:rsid w:val="004C2F4D"/>
    <w:rsid w:val="004D09D2"/>
    <w:rsid w:val="004E27B0"/>
    <w:rsid w:val="00503A4E"/>
    <w:rsid w:val="0053682E"/>
    <w:rsid w:val="00546B31"/>
    <w:rsid w:val="005B024D"/>
    <w:rsid w:val="00650BF4"/>
    <w:rsid w:val="00660139"/>
    <w:rsid w:val="006C7C9C"/>
    <w:rsid w:val="007128CE"/>
    <w:rsid w:val="00761396"/>
    <w:rsid w:val="0076490A"/>
    <w:rsid w:val="00775746"/>
    <w:rsid w:val="008035FF"/>
    <w:rsid w:val="0082533B"/>
    <w:rsid w:val="0083324A"/>
    <w:rsid w:val="00933890"/>
    <w:rsid w:val="00983B41"/>
    <w:rsid w:val="00A73896"/>
    <w:rsid w:val="00A93C2C"/>
    <w:rsid w:val="00AA4D4B"/>
    <w:rsid w:val="00B1173E"/>
    <w:rsid w:val="00B12988"/>
    <w:rsid w:val="00B31A02"/>
    <w:rsid w:val="00B41CE2"/>
    <w:rsid w:val="00BA4ABE"/>
    <w:rsid w:val="00BF5471"/>
    <w:rsid w:val="00C3469C"/>
    <w:rsid w:val="00C904C4"/>
    <w:rsid w:val="00CD6D6E"/>
    <w:rsid w:val="00CE0EA6"/>
    <w:rsid w:val="00D30147"/>
    <w:rsid w:val="00D73432"/>
    <w:rsid w:val="00D922DA"/>
    <w:rsid w:val="00E00660"/>
    <w:rsid w:val="00E5231F"/>
    <w:rsid w:val="00E84BF9"/>
    <w:rsid w:val="00EC1123"/>
    <w:rsid w:val="00ED22EC"/>
    <w:rsid w:val="00EF14E2"/>
    <w:rsid w:val="00F64D0D"/>
    <w:rsid w:val="00F71CAD"/>
    <w:rsid w:val="00F8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5EBA06"/>
  <w15:docId w15:val="{0CEEBA1A-2270-4B4E-9B55-1EBCBD35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6D6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2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988"/>
  </w:style>
  <w:style w:type="paragraph" w:styleId="Pidipagina">
    <w:name w:val="footer"/>
    <w:basedOn w:val="Normale"/>
    <w:link w:val="PidipaginaCarattere"/>
    <w:uiPriority w:val="99"/>
    <w:unhideWhenUsed/>
    <w:rsid w:val="00B12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9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1298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03A4E"/>
    <w:rPr>
      <w:color w:val="0000FF"/>
      <w:u w:val="single"/>
    </w:rPr>
  </w:style>
  <w:style w:type="paragraph" w:styleId="Nessunaspaziatura">
    <w:name w:val="No Spacing"/>
    <w:uiPriority w:val="1"/>
    <w:qFormat/>
    <w:rsid w:val="00503A4E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7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D6D6E"/>
    <w:pPr>
      <w:spacing w:after="0" w:line="240" w:lineRule="auto"/>
      <w:ind w:left="720"/>
      <w:contextualSpacing/>
    </w:pPr>
    <w:rPr>
      <w:rFonts w:eastAsia="MS Mincho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C6702-6AD2-4487-8E6B-4BEFA807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  Nord Sardegna</dc:creator>
  <cp:keywords/>
  <dc:description/>
  <cp:lastModifiedBy>Roberta Marongiu</cp:lastModifiedBy>
  <cp:revision>3</cp:revision>
  <dcterms:created xsi:type="dcterms:W3CDTF">2026-06-15T10:14:00Z</dcterms:created>
  <dcterms:modified xsi:type="dcterms:W3CDTF">2026-06-15T10:15:00Z</dcterms:modified>
  <cp:category/>
</cp:coreProperties>
</file>